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09E2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07380" cy="5707380"/>
            <wp:effectExtent l="0" t="0" r="7620" b="7620"/>
            <wp:docPr id="1" name="图片 1" descr="附件一怀化市2023年生态环境分区管控单元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一怀化市2023年生态环境分区管控单元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7380" cy="570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E0ED9"/>
    <w:rsid w:val="081E0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2024-12-11T07:55:00Z</dcterms:created>
  <dc:creator>瑶-Elaine。</dc:creator>
  <cp:lastModifiedBy>瑶-Elaine。</cp:lastModifiedBy>
  <dcterms:modified xsi:type="dcterms:W3CDTF">2024-12-11T07:56:58Z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A5021CD131D74F52A20A8BFA773A0A12_11</vt:lpwstr>
  </property>
</Properties>
</file>